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FEAE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360" w:leftChars="0" w:right="0" w:rightChars="0"/>
        <w:jc w:val="center"/>
        <w:rPr>
          <w:b/>
          <w:bCs/>
          <w:color w:val="990000"/>
          <w:sz w:val="36"/>
          <w:szCs w:val="36"/>
        </w:rPr>
      </w:pPr>
      <w:bookmarkStart w:id="0" w:name="_GoBack"/>
      <w:r>
        <w:rPr>
          <w:rFonts w:hint="eastAsia" w:ascii="宋体" w:hAnsi="宋体" w:eastAsia="宋体" w:cs="宋体"/>
          <w:b/>
          <w:bCs/>
          <w:i w:val="0"/>
          <w:iCs w:val="0"/>
          <w:caps w:val="0"/>
          <w:color w:val="990000"/>
          <w:spacing w:val="0"/>
          <w:sz w:val="34"/>
          <w:szCs w:val="34"/>
          <w:bdr w:val="none" w:color="auto" w:sz="0" w:space="0"/>
          <w:lang w:val="en-US" w:eastAsia="zh-CN"/>
        </w:rPr>
        <w:t xml:space="preserve">  </w:t>
      </w:r>
      <w:r>
        <w:rPr>
          <w:rFonts w:hint="eastAsia" w:ascii="宋体" w:hAnsi="宋体" w:eastAsia="宋体" w:cs="宋体"/>
          <w:b/>
          <w:bCs/>
          <w:i w:val="0"/>
          <w:iCs w:val="0"/>
          <w:caps w:val="0"/>
          <w:color w:val="990000"/>
          <w:spacing w:val="0"/>
          <w:sz w:val="34"/>
          <w:szCs w:val="34"/>
          <w:bdr w:val="none" w:color="auto" w:sz="0" w:space="0"/>
        </w:rPr>
        <w:t>学校举行2024年学院本科教学工作状态评估“特色与发展”汇报评审会</w:t>
      </w:r>
    </w:p>
    <w:bookmarkEnd w:id="0"/>
    <w:p w14:paraId="3A33D55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r>
        <w:rPr>
          <w:rFonts w:hint="eastAsia" w:ascii="宋体" w:hAnsi="宋体" w:eastAsia="宋体" w:cs="宋体"/>
          <w:i w:val="0"/>
          <w:iCs w:val="0"/>
          <w:caps w:val="0"/>
          <w:color w:val="000000"/>
          <w:spacing w:val="0"/>
          <w:sz w:val="27"/>
          <w:szCs w:val="27"/>
          <w:bdr w:val="none" w:color="auto" w:sz="0" w:space="0"/>
        </w:rPr>
        <w:t>　</w:t>
      </w:r>
    </w:p>
    <w:p w14:paraId="6B3F3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pPr>
      <w:r>
        <w:rPr>
          <w:rFonts w:hint="eastAsia" w:ascii="宋体" w:hAnsi="宋体" w:eastAsia="宋体" w:cs="宋体"/>
          <w:i w:val="0"/>
          <w:iCs w:val="0"/>
          <w:caps w:val="0"/>
          <w:color w:val="000000"/>
          <w:spacing w:val="0"/>
          <w:sz w:val="27"/>
          <w:szCs w:val="27"/>
          <w:bdr w:val="none" w:color="auto" w:sz="0" w:space="0"/>
        </w:rPr>
        <w:drawing>
          <wp:inline distT="0" distB="0" distL="114300" distR="114300">
            <wp:extent cx="5269230" cy="2854325"/>
            <wp:effectExtent l="0" t="0" r="7620" b="3175"/>
            <wp:docPr id="1" name="图片 1" descr="281afdaffad7461689b972366b4e7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1afdaffad7461689b972366b4e7567.png"/>
                    <pic:cNvPicPr>
                      <a:picLocks noChangeAspect="1"/>
                    </pic:cNvPicPr>
                  </pic:nvPicPr>
                  <pic:blipFill>
                    <a:blip r:embed="rId4"/>
                    <a:stretch>
                      <a:fillRect/>
                    </a:stretch>
                  </pic:blipFill>
                  <pic:spPr>
                    <a:xfrm>
                      <a:off x="0" y="0"/>
                      <a:ext cx="5269230" cy="2854325"/>
                    </a:xfrm>
                    <a:prstGeom prst="rect">
                      <a:avLst/>
                    </a:prstGeom>
                    <a:noFill/>
                    <a:ln w="9525">
                      <a:noFill/>
                    </a:ln>
                  </pic:spPr>
                </pic:pic>
              </a:graphicData>
            </a:graphic>
          </wp:inline>
        </w:drawing>
      </w:r>
    </w:p>
    <w:p w14:paraId="4A53EB8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p>
    <w:p w14:paraId="69AB1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7"/>
          <w:szCs w:val="27"/>
        </w:rPr>
      </w:pPr>
      <w:r>
        <w:rPr>
          <w:rFonts w:hint="eastAsia" w:ascii="宋体" w:hAnsi="宋体" w:eastAsia="宋体" w:cs="宋体"/>
          <w:i w:val="0"/>
          <w:iCs w:val="0"/>
          <w:caps w:val="0"/>
          <w:color w:val="000000"/>
          <w:spacing w:val="0"/>
          <w:sz w:val="28"/>
          <w:szCs w:val="28"/>
          <w:bdr w:val="none" w:color="auto" w:sz="0" w:space="0"/>
        </w:rPr>
        <w:t>本网讯</w:t>
      </w:r>
      <w:r>
        <w:rPr>
          <w:rFonts w:ascii="楷体" w:hAnsi="楷体" w:eastAsia="楷体" w:cs="楷体"/>
          <w:i w:val="0"/>
          <w:iCs w:val="0"/>
          <w:caps w:val="0"/>
          <w:color w:val="000000"/>
          <w:spacing w:val="0"/>
          <w:sz w:val="28"/>
          <w:szCs w:val="28"/>
          <w:bdr w:val="none" w:color="auto" w:sz="0" w:space="0"/>
        </w:rPr>
        <w:t>（教学督导与评估中心）</w:t>
      </w:r>
      <w:r>
        <w:rPr>
          <w:rFonts w:hint="eastAsia" w:ascii="宋体" w:hAnsi="宋体" w:eastAsia="宋体" w:cs="宋体"/>
          <w:i w:val="0"/>
          <w:iCs w:val="0"/>
          <w:caps w:val="0"/>
          <w:color w:val="000000"/>
          <w:spacing w:val="0"/>
          <w:sz w:val="28"/>
          <w:szCs w:val="28"/>
          <w:bdr w:val="none" w:color="auto" w:sz="0" w:space="0"/>
        </w:rPr>
        <w:t>1月7日，学校召开2024年学院本科教学工作状态评估“特色与发展”汇报评审会，31个学院分组汇报年度本科教育教学特色与发展情况。校党委书记罗嗣海出席开幕会并讲话。</w:t>
      </w:r>
    </w:p>
    <w:p w14:paraId="6CBC6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宋体" w:hAnsi="宋体" w:eastAsia="宋体" w:cs="宋体"/>
          <w:i w:val="0"/>
          <w:iCs w:val="0"/>
          <w:caps w:val="0"/>
          <w:color w:val="000000"/>
          <w:spacing w:val="0"/>
          <w:sz w:val="28"/>
          <w:szCs w:val="28"/>
          <w:bdr w:val="none" w:color="auto" w:sz="0" w:space="0"/>
        </w:rPr>
        <w:t>罗嗣海指出，2024年，学校高质量推进巡视整改工作，顺利召开第三次党员代表大会，圆满完成教育部新一轮本科教育教学审核评估，人才培养目标更加明确，本科教育教学迈上新台阶。岁末年初，这是学校第十三年开展学院本科教学工作状态评估“特色与发展”汇报评审，本次评审在“学院分类、专家组成、汇报重点”等方面做出重要改革，成为学校本科教学质量保障的重要抓手和特色工作。</w:t>
      </w:r>
    </w:p>
    <w:p w14:paraId="4B6D405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p>
    <w:p w14:paraId="37478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宋体" w:hAnsi="宋体" w:eastAsia="宋体" w:cs="宋体"/>
          <w:i w:val="0"/>
          <w:iCs w:val="0"/>
          <w:caps w:val="0"/>
          <w:color w:val="000000"/>
          <w:spacing w:val="0"/>
          <w:sz w:val="28"/>
          <w:szCs w:val="28"/>
          <w:bdr w:val="none" w:color="auto" w:sz="0" w:space="0"/>
        </w:rPr>
        <w:t>罗嗣海强调，学校将继续贯彻落实全国、全省教育大会精神，推进学校第三次党员代表大会谋划落地实施，做好审核评估整改“后半篇文章”。各部门和学院要继续坚持本科人才培养好做法，巩固审核评估的好成果，形成常态机制，并举一反三整改评估专家指出的问题。要认真深度思考在新一轮科技革命和产业变革以及国际形势变化背景下的“教师教学要教给学生什么”“数字时代学校教育如何与时俱进”“校院人才培养如何定位，培养什么样的人才”等问题，进一步推进本科教育教学综合改革，全面提高人才自主培养质量。希望专家们在评审中精准把脉问诊，为学校提出建设性意见建议。</w:t>
      </w:r>
    </w:p>
    <w:p w14:paraId="59B38EC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p>
    <w:p w14:paraId="14824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pPr>
      <w:r>
        <w:rPr>
          <w:rFonts w:hint="eastAsia" w:ascii="宋体" w:hAnsi="宋体" w:eastAsia="宋体" w:cs="宋体"/>
          <w:i w:val="0"/>
          <w:iCs w:val="0"/>
          <w:caps w:val="0"/>
          <w:color w:val="000000"/>
          <w:spacing w:val="0"/>
          <w:sz w:val="27"/>
          <w:szCs w:val="27"/>
          <w:bdr w:val="none" w:color="auto" w:sz="0" w:space="0"/>
        </w:rPr>
        <w:drawing>
          <wp:inline distT="0" distB="0" distL="114300" distR="114300">
            <wp:extent cx="5269230" cy="3512820"/>
            <wp:effectExtent l="0" t="0" r="7620" b="11430"/>
            <wp:docPr id="2" name="图片 2" descr="2230fd6800134b52a2165ab17954f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30fd6800134b52a2165ab17954f842.png"/>
                    <pic:cNvPicPr>
                      <a:picLocks noChangeAspect="1"/>
                    </pic:cNvPicPr>
                  </pic:nvPicPr>
                  <pic:blipFill>
                    <a:blip r:embed="rId5"/>
                    <a:stretch>
                      <a:fillRect/>
                    </a:stretch>
                  </pic:blipFill>
                  <pic:spPr>
                    <a:xfrm>
                      <a:off x="0" y="0"/>
                      <a:ext cx="5269230" cy="3512820"/>
                    </a:xfrm>
                    <a:prstGeom prst="rect">
                      <a:avLst/>
                    </a:prstGeom>
                    <a:noFill/>
                    <a:ln w="9525">
                      <a:noFill/>
                    </a:ln>
                  </pic:spPr>
                </pic:pic>
              </a:graphicData>
            </a:graphic>
          </wp:inline>
        </w:drawing>
      </w:r>
    </w:p>
    <w:p w14:paraId="22A605F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p>
    <w:p w14:paraId="76AC5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7"/>
          <w:szCs w:val="27"/>
        </w:rPr>
      </w:pPr>
      <w:r>
        <w:rPr>
          <w:rFonts w:hint="eastAsia" w:ascii="宋体" w:hAnsi="宋体" w:eastAsia="宋体" w:cs="宋体"/>
          <w:i w:val="0"/>
          <w:iCs w:val="0"/>
          <w:caps w:val="0"/>
          <w:color w:val="000000"/>
          <w:spacing w:val="0"/>
          <w:sz w:val="28"/>
          <w:szCs w:val="28"/>
          <w:bdr w:val="none" w:color="auto" w:sz="0" w:space="0"/>
        </w:rPr>
        <w:t>开幕会后，31个学院院长围绕学院本科教学“特色与发展”的“四问”，分别在基础教学型及非临床医学学院组、文科教学科研并重型学院组、理工教学科研并重型学院组、临床医学学院组作工作汇报，36位校内外评审专家分组通过听取院长的汇报和答辩、查阅学院年度本科教学质量报告进行评议评分。</w:t>
      </w:r>
    </w:p>
    <w:p w14:paraId="595AA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宋体" w:hAnsi="宋体" w:eastAsia="宋体" w:cs="宋体"/>
          <w:i w:val="0"/>
          <w:iCs w:val="0"/>
          <w:caps w:val="0"/>
          <w:color w:val="000000"/>
          <w:spacing w:val="0"/>
          <w:sz w:val="28"/>
          <w:szCs w:val="28"/>
          <w:bdr w:val="none" w:color="auto" w:sz="0" w:space="0"/>
        </w:rPr>
        <w:t>学院年度本科教学“特色与发展”汇报评审是学校对各学院年度本科教学状态评估的重要组成部分，是学院本科人才培养工作中总结经验特色、发现问题短板、探索发展新途径、增进相互间交流借鉴的切实举措。学校每年举办学院本科教学工作状态评估，聚焦全面落实立德树人根本任务，逐步完善评估指标，优化评估流程，压实学院建设一流本科教育的主体责任，引导激励各学院坚持“以本为本”，落实“四个回归”，创新解决教育教学中的热点、重点、难点、痛点问题，探索人才培养新机制、新模式、新举措，“以评促建、以评促改、以评促管、以评促强”，持续提高本科人才培养质量，助推学校高质量发展。</w:t>
      </w:r>
    </w:p>
    <w:p w14:paraId="35F8636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p>
    <w:p w14:paraId="275C90B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360" w:leftChars="0" w:right="0" w:rightChars="0"/>
        <w:rPr>
          <w:sz w:val="27"/>
          <w:szCs w:val="27"/>
        </w:rPr>
      </w:pPr>
    </w:p>
    <w:p w14:paraId="32144B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F4C35"/>
    <w:rsid w:val="635F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2025-02-15T06:27:00Z</dcterms:created>
  <dc:creator>刘志明</dc:creator>
  <cp:lastModifiedBy>刘志明</cp:lastModifiedBy>
  <dcterms:modified xsi:type="dcterms:W3CDTF">2025-02-15T06:30:02Z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A2081F77379F4D2485DF67D47904A0C7_11</vt:lpwstr>
  </property>
  <property fmtid="{D5CDD505-2E9C-101B-9397-08002B2CF9AE}" pid="4" name="KSOTemplateDocerSaveRecord">
    <vt:lpwstr>eyJoZGlkIjoiNzJlN2RhNDIwZTRjZGI4Yzg1ODE0YTdkYmVmZTExNmMiLCJ1c2VySWQiOiIyMjI2ODI4NjMifQ==</vt:lpwstr>
  </property>
</Properties>
</file>